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IX. EDIZIONE DEL SIMPOSIO INTERNAZIONALE </w:t>
      </w:r>
    </w:p>
    <w:p w:rsidR="00000000" w:rsidDel="00000000" w:rsidP="00000000" w:rsidRDefault="00000000" w:rsidRPr="00000000" w14:paraId="00000002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BAKEA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 di Culture e Letterature Occidentali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003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INFORMAZIONI </w:t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7"/>
        <w:gridCol w:w="5414"/>
        <w:tblGridChange w:id="0">
          <w:tblGrid>
            <w:gridCol w:w="3937"/>
            <w:gridCol w:w="5414"/>
          </w:tblGrid>
        </w:tblGridChange>
      </w:tblGrid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Nome-Cognome (Titolo)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Università/ Facoltà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Paese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Città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E-mail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Lingua della relazione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Riassunto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TITOLO</w:t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Nome-Cognome (Titolo)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 Università/ Facoltà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E-mail, ORCID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L’abstract deve essere di circa 250 parole. La lingua dell'abstract deve essere la stessa della relazione. Deve essere scritto in carattere Times New Roman 12 punti, interlinea singola.</w:t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Parole chiave: almeno 3 parole chiave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puoi inviare il tuo abstract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bakea2025@gmail.com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entro e non oltre il 31/05/2025.</w:t>
      </w:r>
    </w:p>
    <w:sectPr>
      <w:pgSz w:h="16838" w:w="11906" w:orient="portrait"/>
      <w:pgMar w:bottom="1418" w:top="1418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86D8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986D8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986D8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986D8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986D8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986D8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986D8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986D8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986D8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986D8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986D8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986D8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986D8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986D81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986D81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986D81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986D81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986D81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986D8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986D8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986D8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986D8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986D8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986D81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986D81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986D81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986D8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986D81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986D81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kea20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Xyp0AoOXYcuB/k24abY69dKlw==">CgMxLjA4AHIhMVpWQnNkLWpWR2tQdGZoMlB0Z0ZsbHhXU0NYWldJeEZZ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2024-03-08T10:39:00Z</dcterms:created>
  <dc:creator>Yonca Gul Ugurlu</dc:creator>
</cp:coreProperties>
</file>